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AFF" w:rsidRDefault="00D47AFF" w:rsidP="00D47AFF">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Jordan Securities Commission</w:t>
      </w:r>
    </w:p>
    <w:p w:rsidR="00D47AFF" w:rsidRDefault="00D47AFF" w:rsidP="00D47AFF">
      <w:pPr>
        <w:jc w:val="both"/>
        <w:rPr>
          <w:rFonts w:ascii="Times New Roman" w:hAnsi="Times New Roman" w:cs="Times New Roman"/>
          <w:b/>
          <w:bCs/>
          <w:sz w:val="24"/>
          <w:szCs w:val="24"/>
          <w:lang w:val="en-US"/>
        </w:rPr>
      </w:pPr>
    </w:p>
    <w:p w:rsidR="00D47AFF" w:rsidRDefault="00D47AFF" w:rsidP="00D47AFF">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No. 3/1/2600</w:t>
      </w:r>
    </w:p>
    <w:p w:rsidR="00D47AFF" w:rsidRDefault="00D47AFF" w:rsidP="00D47AFF">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Date: October 29.2014</w:t>
      </w:r>
    </w:p>
    <w:p w:rsidR="00D47AFF" w:rsidRDefault="00D47AFF" w:rsidP="00D47AFF">
      <w:pPr>
        <w:jc w:val="both"/>
        <w:rPr>
          <w:rFonts w:ascii="Times New Roman" w:hAnsi="Times New Roman" w:cs="Times New Roman"/>
          <w:b/>
          <w:bCs/>
          <w:sz w:val="24"/>
          <w:szCs w:val="24"/>
          <w:lang w:val="en-US"/>
        </w:rPr>
      </w:pPr>
    </w:p>
    <w:p w:rsidR="00D47AFF" w:rsidRDefault="00D47AFF" w:rsidP="00D47AFF">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Circulation</w:t>
      </w:r>
    </w:p>
    <w:p w:rsidR="00D47AFF" w:rsidRDefault="00D47AFF" w:rsidP="00D47AFF">
      <w:pPr>
        <w:jc w:val="center"/>
        <w:rPr>
          <w:rFonts w:ascii="Times New Roman" w:hAnsi="Times New Roman" w:cs="Times New Roman"/>
          <w:b/>
          <w:bCs/>
          <w:sz w:val="28"/>
          <w:szCs w:val="28"/>
          <w:lang w:val="en-US"/>
        </w:rPr>
      </w:pPr>
    </w:p>
    <w:p w:rsidR="00D47AFF" w:rsidRDefault="00D47AFF" w:rsidP="00D47AFF">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Messrs. of Financial Services Companies:</w:t>
      </w:r>
    </w:p>
    <w:p w:rsidR="00D47AFF" w:rsidRDefault="00D47AFF" w:rsidP="00D47AFF">
      <w:pPr>
        <w:jc w:val="both"/>
        <w:rPr>
          <w:rFonts w:ascii="Times New Roman" w:hAnsi="Times New Roman" w:cs="Times New Roman"/>
          <w:b/>
          <w:bCs/>
          <w:sz w:val="28"/>
          <w:szCs w:val="28"/>
          <w:lang w:val="en-US"/>
        </w:rPr>
      </w:pPr>
    </w:p>
    <w:p w:rsidR="00D47AFF" w:rsidRDefault="00D47AFF" w:rsidP="00D47AF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By virtue of the provisions of Article (49/A) of the Securities Law No. (76) for the year 2002 related to renewing licenses of financial services companies and registrations granted to their employees for the Year 2015 and the provisions of Article (4/G and H) of the Instructions to Financial Services Licensing and Registration for the year 2005 related to submitting bank guarantees to the order of the Jordan Securities Commission. </w:t>
      </w:r>
    </w:p>
    <w:p w:rsidR="00D47AFF" w:rsidRDefault="00D47AFF" w:rsidP="00D47AFF">
      <w:pPr>
        <w:jc w:val="both"/>
        <w:rPr>
          <w:rFonts w:ascii="Times New Roman" w:hAnsi="Times New Roman" w:cs="Times New Roman"/>
          <w:sz w:val="28"/>
          <w:szCs w:val="28"/>
          <w:lang w:val="en-US"/>
        </w:rPr>
      </w:pPr>
    </w:p>
    <w:p w:rsidR="00D47AFF" w:rsidRDefault="00D47AFF" w:rsidP="00D47AFF">
      <w:pPr>
        <w:jc w:val="both"/>
        <w:rPr>
          <w:rFonts w:ascii="Times New Roman" w:hAnsi="Times New Roman" w:cs="Times New Roman"/>
          <w:sz w:val="28"/>
          <w:szCs w:val="28"/>
          <w:lang w:val="en-US"/>
        </w:rPr>
      </w:pPr>
      <w:r>
        <w:rPr>
          <w:rFonts w:ascii="Times New Roman" w:hAnsi="Times New Roman" w:cs="Times New Roman"/>
          <w:sz w:val="28"/>
          <w:szCs w:val="28"/>
          <w:lang w:val="en-US"/>
        </w:rPr>
        <w:t>Any Financial Services Company that intends to renew its license and registration to its employees for the year 2015 must do the following prior to ending of November 2014. Otherwise, granted licenses and registrations shall be considered expired by December 31.2014.</w:t>
      </w:r>
    </w:p>
    <w:p w:rsidR="00D47AFF" w:rsidRDefault="00D47AFF" w:rsidP="00D47AFF">
      <w:pPr>
        <w:jc w:val="both"/>
        <w:rPr>
          <w:rFonts w:ascii="Times New Roman" w:hAnsi="Times New Roman" w:cs="Times New Roman"/>
          <w:sz w:val="28"/>
          <w:szCs w:val="28"/>
          <w:lang w:val="en-US"/>
        </w:rPr>
      </w:pPr>
    </w:p>
    <w:p w:rsidR="00D47AFF" w:rsidRDefault="00D47AFF" w:rsidP="00D47AFF">
      <w:pPr>
        <w:ind w:left="709" w:hanging="709"/>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First: </w:t>
      </w:r>
      <w:r>
        <w:rPr>
          <w:rFonts w:ascii="Times New Roman" w:hAnsi="Times New Roman" w:cs="Times New Roman"/>
          <w:sz w:val="28"/>
          <w:szCs w:val="28"/>
          <w:lang w:val="en-US"/>
        </w:rPr>
        <w:t>Input all relevant data of the company and its Registered Persons on the Electronic Licensing System and conduct the renewal process electronically via the specified screen.</w:t>
      </w:r>
    </w:p>
    <w:p w:rsidR="00D47AFF" w:rsidRDefault="00D47AFF" w:rsidP="00D47AFF">
      <w:pPr>
        <w:ind w:left="709"/>
        <w:jc w:val="both"/>
        <w:rPr>
          <w:rFonts w:ascii="Times New Roman" w:hAnsi="Times New Roman" w:cs="Times New Roman"/>
          <w:b/>
          <w:bCs/>
          <w:sz w:val="28"/>
          <w:szCs w:val="28"/>
          <w:lang w:val="en-US"/>
        </w:rPr>
      </w:pPr>
    </w:p>
    <w:p w:rsidR="00D47AFF" w:rsidRDefault="00D47AFF" w:rsidP="00D47AFF">
      <w:pPr>
        <w:ind w:left="993" w:hanging="993"/>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Second: </w:t>
      </w:r>
      <w:r>
        <w:rPr>
          <w:rFonts w:ascii="Times New Roman" w:hAnsi="Times New Roman" w:cs="Times New Roman"/>
          <w:sz w:val="28"/>
          <w:szCs w:val="28"/>
          <w:lang w:val="en-US"/>
        </w:rPr>
        <w:t>Fill in the attached forms and settle fees to renew licenses and registrations and attach the following documents and data with the Renewal Form:</w:t>
      </w:r>
    </w:p>
    <w:p w:rsidR="00D47AFF" w:rsidRDefault="00D47AFF" w:rsidP="00D47AFF">
      <w:pPr>
        <w:pStyle w:val="ListParagraph"/>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 letter from the company indicating licenses and names of Registered Persons it wishes to renew.</w:t>
      </w:r>
    </w:p>
    <w:p w:rsidR="00D47AFF" w:rsidRDefault="00D47AFF" w:rsidP="00D47AFF">
      <w:pPr>
        <w:pStyle w:val="ListParagraph"/>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A recent Registration Certificate of the company from the Ministry of Industry and Trade indicating names of members of the Board of Directors or of the Board of Executives and names of the authorized signatories on behalf of the company and a copy of their signatures.</w:t>
      </w:r>
    </w:p>
    <w:p w:rsidR="00D47AFF" w:rsidRDefault="00D47AFF" w:rsidP="00D47AFF">
      <w:pPr>
        <w:pStyle w:val="ListParagraph"/>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The Credit Policy of a company to regulate its financial affairs with its clients (licensed banks are exempted from this requirement).</w:t>
      </w:r>
    </w:p>
    <w:p w:rsidR="00D47AFF" w:rsidRDefault="00D47AFF" w:rsidP="00D47AFF">
      <w:pPr>
        <w:jc w:val="both"/>
        <w:rPr>
          <w:rFonts w:ascii="Times New Roman" w:hAnsi="Times New Roman" w:cs="Times New Roman"/>
          <w:sz w:val="28"/>
          <w:szCs w:val="28"/>
          <w:lang w:val="en-US"/>
        </w:rPr>
      </w:pPr>
    </w:p>
    <w:p w:rsidR="007C4651" w:rsidRDefault="007C4651">
      <w:bookmarkStart w:id="0" w:name="_GoBack"/>
      <w:bookmarkEnd w:id="0"/>
    </w:p>
    <w:sectPr w:rsidR="007C465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92E" w:rsidRDefault="0045092E" w:rsidP="003546C7">
      <w:pPr>
        <w:spacing w:after="0" w:line="240" w:lineRule="auto"/>
      </w:pPr>
      <w:r>
        <w:separator/>
      </w:r>
    </w:p>
  </w:endnote>
  <w:endnote w:type="continuationSeparator" w:id="0">
    <w:p w:rsidR="0045092E" w:rsidRDefault="0045092E" w:rsidP="0035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359204"/>
      <w:docPartObj>
        <w:docPartGallery w:val="Page Numbers (Bottom of Page)"/>
        <w:docPartUnique/>
      </w:docPartObj>
    </w:sdtPr>
    <w:sdtEndPr>
      <w:rPr>
        <w:noProof/>
      </w:rPr>
    </w:sdtEndPr>
    <w:sdtContent>
      <w:p w:rsidR="003546C7" w:rsidRDefault="003546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546C7" w:rsidRDefault="00354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92E" w:rsidRDefault="0045092E" w:rsidP="003546C7">
      <w:pPr>
        <w:spacing w:after="0" w:line="240" w:lineRule="auto"/>
      </w:pPr>
      <w:r>
        <w:separator/>
      </w:r>
    </w:p>
  </w:footnote>
  <w:footnote w:type="continuationSeparator" w:id="0">
    <w:p w:rsidR="0045092E" w:rsidRDefault="0045092E" w:rsidP="003546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7551"/>
    <w:multiLevelType w:val="hybridMultilevel"/>
    <w:tmpl w:val="897AB17C"/>
    <w:lvl w:ilvl="0" w:tplc="6DEE9EDA">
      <w:start w:val="1"/>
      <w:numFmt w:val="decimal"/>
      <w:lvlText w:val="%1."/>
      <w:lvlJc w:val="left"/>
      <w:pPr>
        <w:ind w:left="795" w:hanging="360"/>
      </w:pPr>
      <w:rPr>
        <w:b/>
        <w:bCs/>
      </w:rPr>
    </w:lvl>
    <w:lvl w:ilvl="1" w:tplc="08090019">
      <w:start w:val="1"/>
      <w:numFmt w:val="lowerLetter"/>
      <w:lvlText w:val="%2."/>
      <w:lvlJc w:val="left"/>
      <w:pPr>
        <w:ind w:left="1515" w:hanging="360"/>
      </w:pPr>
    </w:lvl>
    <w:lvl w:ilvl="2" w:tplc="0809001B">
      <w:start w:val="1"/>
      <w:numFmt w:val="lowerRoman"/>
      <w:lvlText w:val="%3."/>
      <w:lvlJc w:val="right"/>
      <w:pPr>
        <w:ind w:left="2235" w:hanging="180"/>
      </w:pPr>
    </w:lvl>
    <w:lvl w:ilvl="3" w:tplc="0809000F">
      <w:start w:val="1"/>
      <w:numFmt w:val="decimal"/>
      <w:lvlText w:val="%4."/>
      <w:lvlJc w:val="left"/>
      <w:pPr>
        <w:ind w:left="2955" w:hanging="360"/>
      </w:pPr>
    </w:lvl>
    <w:lvl w:ilvl="4" w:tplc="08090019">
      <w:start w:val="1"/>
      <w:numFmt w:val="lowerLetter"/>
      <w:lvlText w:val="%5."/>
      <w:lvlJc w:val="left"/>
      <w:pPr>
        <w:ind w:left="3675" w:hanging="360"/>
      </w:pPr>
    </w:lvl>
    <w:lvl w:ilvl="5" w:tplc="0809001B">
      <w:start w:val="1"/>
      <w:numFmt w:val="lowerRoman"/>
      <w:lvlText w:val="%6."/>
      <w:lvlJc w:val="right"/>
      <w:pPr>
        <w:ind w:left="4395" w:hanging="180"/>
      </w:pPr>
    </w:lvl>
    <w:lvl w:ilvl="6" w:tplc="0809000F">
      <w:start w:val="1"/>
      <w:numFmt w:val="decimal"/>
      <w:lvlText w:val="%7."/>
      <w:lvlJc w:val="left"/>
      <w:pPr>
        <w:ind w:left="5115" w:hanging="360"/>
      </w:pPr>
    </w:lvl>
    <w:lvl w:ilvl="7" w:tplc="08090019">
      <w:start w:val="1"/>
      <w:numFmt w:val="lowerLetter"/>
      <w:lvlText w:val="%8."/>
      <w:lvlJc w:val="left"/>
      <w:pPr>
        <w:ind w:left="5835" w:hanging="360"/>
      </w:pPr>
    </w:lvl>
    <w:lvl w:ilvl="8" w:tplc="0809001B">
      <w:start w:val="1"/>
      <w:numFmt w:val="lowerRoman"/>
      <w:lvlText w:val="%9."/>
      <w:lvlJc w:val="right"/>
      <w:pPr>
        <w:ind w:left="65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293"/>
    <w:rsid w:val="003546C7"/>
    <w:rsid w:val="0045092E"/>
    <w:rsid w:val="007C4651"/>
    <w:rsid w:val="00A51293"/>
    <w:rsid w:val="00D47A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AFF"/>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AFF"/>
    <w:pPr>
      <w:ind w:left="720"/>
      <w:contextualSpacing/>
    </w:pPr>
  </w:style>
  <w:style w:type="paragraph" w:styleId="Header">
    <w:name w:val="header"/>
    <w:basedOn w:val="Normal"/>
    <w:link w:val="HeaderChar"/>
    <w:uiPriority w:val="99"/>
    <w:unhideWhenUsed/>
    <w:rsid w:val="003546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46C7"/>
    <w:rPr>
      <w:rFonts w:ascii="Calibri" w:eastAsia="Calibri" w:hAnsi="Calibri" w:cs="Arial"/>
    </w:rPr>
  </w:style>
  <w:style w:type="paragraph" w:styleId="Footer">
    <w:name w:val="footer"/>
    <w:basedOn w:val="Normal"/>
    <w:link w:val="FooterChar"/>
    <w:uiPriority w:val="99"/>
    <w:unhideWhenUsed/>
    <w:rsid w:val="003546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46C7"/>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AFF"/>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AFF"/>
    <w:pPr>
      <w:ind w:left="720"/>
      <w:contextualSpacing/>
    </w:pPr>
  </w:style>
  <w:style w:type="paragraph" w:styleId="Header">
    <w:name w:val="header"/>
    <w:basedOn w:val="Normal"/>
    <w:link w:val="HeaderChar"/>
    <w:uiPriority w:val="99"/>
    <w:unhideWhenUsed/>
    <w:rsid w:val="003546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46C7"/>
    <w:rPr>
      <w:rFonts w:ascii="Calibri" w:eastAsia="Calibri" w:hAnsi="Calibri" w:cs="Arial"/>
    </w:rPr>
  </w:style>
  <w:style w:type="paragraph" w:styleId="Footer">
    <w:name w:val="footer"/>
    <w:basedOn w:val="Normal"/>
    <w:link w:val="FooterChar"/>
    <w:uiPriority w:val="99"/>
    <w:unhideWhenUsed/>
    <w:rsid w:val="003546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46C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9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Nuha M. Al-Ramini</dc:creator>
  <cp:keywords/>
  <dc:description/>
  <cp:lastModifiedBy>Nuha M. Al-Ramini</cp:lastModifiedBy>
  <cp:revision>3</cp:revision>
  <dcterms:created xsi:type="dcterms:W3CDTF">2014-12-14T08:33:00Z</dcterms:created>
  <dcterms:modified xsi:type="dcterms:W3CDTF">2014-12-14T08:33:00Z</dcterms:modified>
</cp:coreProperties>
</file>